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C68286" w14:textId="77777777" w:rsidR="00103DDE" w:rsidRPr="00103DDE" w:rsidRDefault="00103DDE" w:rsidP="00103DDE">
      <w:pPr>
        <w:spacing w:after="0" w:line="240" w:lineRule="auto"/>
        <w:jc w:val="center"/>
        <w:rPr>
          <w:rFonts w:ascii="Times New Roman" w:eastAsia="Times New Roman" w:hAnsi="Times New Roman" w:cs="Times New Roman"/>
          <w:sz w:val="24"/>
          <w:szCs w:val="24"/>
        </w:rPr>
      </w:pPr>
      <w:r w:rsidRPr="00103DDE">
        <w:rPr>
          <w:rFonts w:ascii="Arial" w:eastAsia="Times New Roman" w:hAnsi="Arial" w:cs="Arial"/>
          <w:b/>
          <w:bCs/>
          <w:color w:val="000000"/>
          <w:sz w:val="20"/>
          <w:szCs w:val="20"/>
        </w:rPr>
        <w:t>RECOVERY</w:t>
      </w:r>
    </w:p>
    <w:p w14:paraId="728A4BCF" w14:textId="77777777" w:rsidR="00103DDE" w:rsidRPr="00103DDE" w:rsidRDefault="00103DDE" w:rsidP="00103DDE">
      <w:pPr>
        <w:spacing w:after="0" w:line="240" w:lineRule="auto"/>
        <w:rPr>
          <w:rFonts w:ascii="Times New Roman" w:eastAsia="Times New Roman" w:hAnsi="Times New Roman" w:cs="Times New Roman"/>
          <w:sz w:val="24"/>
          <w:szCs w:val="24"/>
        </w:rPr>
      </w:pPr>
    </w:p>
    <w:p w14:paraId="3E8B2B3A" w14:textId="77777777" w:rsidR="00103DDE" w:rsidRPr="00103DDE" w:rsidRDefault="00103DDE" w:rsidP="00103DDE">
      <w:pPr>
        <w:spacing w:after="0" w:line="240" w:lineRule="auto"/>
        <w:jc w:val="both"/>
        <w:rPr>
          <w:rFonts w:ascii="Times New Roman" w:eastAsia="Times New Roman" w:hAnsi="Times New Roman" w:cs="Times New Roman"/>
          <w:sz w:val="24"/>
          <w:szCs w:val="24"/>
        </w:rPr>
      </w:pPr>
      <w:r w:rsidRPr="00103DDE">
        <w:rPr>
          <w:rFonts w:ascii="Arial" w:eastAsia="Times New Roman" w:hAnsi="Arial" w:cs="Arial"/>
          <w:color w:val="000000"/>
          <w:sz w:val="20"/>
          <w:szCs w:val="20"/>
        </w:rPr>
        <w:t>   </w:t>
      </w:r>
      <w:r w:rsidRPr="00103DDE">
        <w:rPr>
          <w:rFonts w:ascii="Arial" w:eastAsia="Times New Roman" w:hAnsi="Arial" w:cs="Arial"/>
          <w:color w:val="000000"/>
          <w:sz w:val="18"/>
          <w:szCs w:val="18"/>
        </w:rPr>
        <w:t>At this writing (February 17, 1977), my wife and I are slowly recuperating from the worse spell of the flu we have had since 1918, or so it seems to us. We do hope and pray that the recovery (seemingly very slow to us) will continue until we are fully restored to our usual state of health.</w:t>
      </w:r>
    </w:p>
    <w:p w14:paraId="7C06209D" w14:textId="77777777" w:rsidR="00103DDE" w:rsidRPr="00103DDE" w:rsidRDefault="00103DDE" w:rsidP="00103DDE">
      <w:pPr>
        <w:spacing w:after="0" w:line="240" w:lineRule="auto"/>
        <w:jc w:val="both"/>
        <w:rPr>
          <w:rFonts w:ascii="Times New Roman" w:eastAsia="Times New Roman" w:hAnsi="Times New Roman" w:cs="Times New Roman"/>
          <w:sz w:val="24"/>
          <w:szCs w:val="24"/>
        </w:rPr>
      </w:pPr>
      <w:r w:rsidRPr="00103DDE">
        <w:rPr>
          <w:rFonts w:ascii="Arial" w:eastAsia="Times New Roman" w:hAnsi="Arial" w:cs="Arial"/>
          <w:color w:val="000000"/>
          <w:sz w:val="20"/>
          <w:szCs w:val="20"/>
        </w:rPr>
        <w:t>   As for me, my complaint goes deeper than natural health and prosperity! Not only have I been racked with bodily pain and physical strength brought to a low ebb, but I have been brought to spiritual poverty! My soul languisheth in sorrow, and I wonder, do I really know the Lord? I have never had a personal encounter with Him in the way and manner described by many. I have never, at any time, “seen His shape nor heard His voice”! I cry for true spiritual wisdom and knowledge and fear that the best I can muster is only that which “</w:t>
      </w:r>
      <w:r w:rsidRPr="00103DDE">
        <w:rPr>
          <w:rFonts w:ascii="Arial" w:eastAsia="Times New Roman" w:hAnsi="Arial" w:cs="Arial"/>
          <w:i/>
          <w:iCs/>
          <w:color w:val="000000"/>
          <w:sz w:val="20"/>
          <w:szCs w:val="20"/>
        </w:rPr>
        <w:t xml:space="preserve">Destruction and death say, We have heard the fame thereof with our ears.” </w:t>
      </w:r>
      <w:r w:rsidRPr="00103DDE">
        <w:rPr>
          <w:rFonts w:ascii="Arial" w:eastAsia="Times New Roman" w:hAnsi="Arial" w:cs="Arial"/>
          <w:color w:val="000000"/>
          <w:sz w:val="20"/>
          <w:szCs w:val="20"/>
        </w:rPr>
        <w:t xml:space="preserve">(Job 28:22) So, I sometimes fear that all I know is just “about Him”! </w:t>
      </w:r>
      <w:r w:rsidRPr="00103DDE">
        <w:rPr>
          <w:rFonts w:ascii="Arial" w:eastAsia="Times New Roman" w:hAnsi="Arial" w:cs="Arial"/>
          <w:i/>
          <w:iCs/>
          <w:color w:val="000000"/>
          <w:sz w:val="20"/>
          <w:szCs w:val="20"/>
        </w:rPr>
        <w:t xml:space="preserve">“Verily thou art a God that hidest thyself, O God of Israel, the Saviour.” </w:t>
      </w:r>
      <w:r w:rsidRPr="00103DDE">
        <w:rPr>
          <w:rFonts w:ascii="Arial" w:eastAsia="Times New Roman" w:hAnsi="Arial" w:cs="Arial"/>
          <w:color w:val="000000"/>
          <w:sz w:val="20"/>
          <w:szCs w:val="20"/>
        </w:rPr>
        <w:t xml:space="preserve">(Isaiah 45:15) </w:t>
      </w:r>
      <w:r w:rsidRPr="00103DDE">
        <w:rPr>
          <w:rFonts w:ascii="Arial" w:eastAsia="Times New Roman" w:hAnsi="Arial" w:cs="Arial"/>
          <w:i/>
          <w:iCs/>
          <w:color w:val="000000"/>
          <w:sz w:val="20"/>
          <w:szCs w:val="20"/>
        </w:rPr>
        <w:t xml:space="preserve">“Behold, I go forward, but he is not there; and backward, but cannot perceive him. On the left hand where he doth work, but I cannot behold him; he hideth himself on the right hand, that I cannot see him;…” </w:t>
      </w:r>
      <w:r w:rsidRPr="00103DDE">
        <w:rPr>
          <w:rFonts w:ascii="Arial" w:eastAsia="Times New Roman" w:hAnsi="Arial" w:cs="Arial"/>
          <w:color w:val="000000"/>
          <w:sz w:val="20"/>
          <w:szCs w:val="20"/>
        </w:rPr>
        <w:t>(Job 23: 8,9)</w:t>
      </w:r>
    </w:p>
    <w:p w14:paraId="121E315B" w14:textId="77777777" w:rsidR="00103DDE" w:rsidRPr="00103DDE" w:rsidRDefault="00103DDE" w:rsidP="00103DDE">
      <w:pPr>
        <w:spacing w:after="0" w:line="240" w:lineRule="auto"/>
        <w:jc w:val="both"/>
        <w:rPr>
          <w:rFonts w:ascii="Times New Roman" w:eastAsia="Times New Roman" w:hAnsi="Times New Roman" w:cs="Times New Roman"/>
          <w:sz w:val="24"/>
          <w:szCs w:val="24"/>
        </w:rPr>
      </w:pPr>
      <w:r w:rsidRPr="00103DDE">
        <w:rPr>
          <w:rFonts w:ascii="Arial" w:eastAsia="Times New Roman" w:hAnsi="Arial" w:cs="Arial"/>
          <w:color w:val="000000"/>
          <w:sz w:val="20"/>
          <w:szCs w:val="20"/>
        </w:rPr>
        <w:t>   If my complaint seems to be bitter (and sometimes it is), let me hasten to say, thank God, it is not hopeless! Although I cannot claim the “personal encounter” that I sometimes long for, I can, at times, truly cry, “What is this that in my soul is rising? Is it grace? Is it grace?” Sometimes, “I am cast down in body and soul!” But, again, why is it that, “</w:t>
      </w:r>
      <w:r w:rsidRPr="00103DDE">
        <w:rPr>
          <w:rFonts w:ascii="Arial" w:eastAsia="Times New Roman" w:hAnsi="Arial" w:cs="Arial"/>
          <w:i/>
          <w:iCs/>
          <w:color w:val="000000"/>
          <w:sz w:val="20"/>
          <w:szCs w:val="20"/>
        </w:rPr>
        <w:t xml:space="preserve">Or ever I was aware, my soul made me like the chariots of Amminadib!” </w:t>
      </w:r>
      <w:r w:rsidRPr="00103DDE">
        <w:rPr>
          <w:rFonts w:ascii="Arial" w:eastAsia="Times New Roman" w:hAnsi="Arial" w:cs="Arial"/>
          <w:color w:val="000000"/>
          <w:sz w:val="20"/>
          <w:szCs w:val="20"/>
        </w:rPr>
        <w:t>(Song of Solomon 6:12)</w:t>
      </w:r>
    </w:p>
    <w:p w14:paraId="2B582F86" w14:textId="77777777" w:rsidR="00103DDE" w:rsidRPr="00103DDE" w:rsidRDefault="00103DDE" w:rsidP="00103DDE">
      <w:pPr>
        <w:spacing w:after="0" w:line="240" w:lineRule="auto"/>
        <w:jc w:val="both"/>
        <w:rPr>
          <w:rFonts w:ascii="Times New Roman" w:eastAsia="Times New Roman" w:hAnsi="Times New Roman" w:cs="Times New Roman"/>
          <w:sz w:val="24"/>
          <w:szCs w:val="24"/>
        </w:rPr>
      </w:pPr>
      <w:r w:rsidRPr="00103DDE">
        <w:rPr>
          <w:rFonts w:ascii="Arial" w:eastAsia="Times New Roman" w:hAnsi="Arial" w:cs="Arial"/>
          <w:color w:val="000000"/>
          <w:sz w:val="20"/>
          <w:szCs w:val="20"/>
        </w:rPr>
        <w:t xml:space="preserve">   Truly, many other such things I can bear witness to. From whence, then cometh such feelings? Such hopes and aspirations? Surely, they do not grow on nature’s soil! I do not wish to continue at length, but will sum up with the words of an old hymn, which is a </w:t>
      </w:r>
      <w:r w:rsidRPr="00103DDE">
        <w:rPr>
          <w:rFonts w:ascii="Arial" w:eastAsia="Times New Roman" w:hAnsi="Arial" w:cs="Arial"/>
          <w:color w:val="000000"/>
          <w:sz w:val="18"/>
          <w:szCs w:val="18"/>
        </w:rPr>
        <w:t>paraphrase of Job</w:t>
      </w:r>
      <w:r w:rsidRPr="00103DDE">
        <w:rPr>
          <w:rFonts w:ascii="Arial" w:eastAsia="Times New Roman" w:hAnsi="Arial" w:cs="Arial"/>
          <w:color w:val="000000"/>
          <w:sz w:val="20"/>
          <w:szCs w:val="20"/>
        </w:rPr>
        <w:t>. “</w:t>
      </w:r>
      <w:r w:rsidRPr="00103DDE">
        <w:rPr>
          <w:rFonts w:ascii="Arial" w:eastAsia="Times New Roman" w:hAnsi="Arial" w:cs="Arial"/>
          <w:color w:val="000000"/>
          <w:sz w:val="18"/>
          <w:szCs w:val="18"/>
        </w:rPr>
        <w:t>What shall I do? Shall I lie down and sink in deep despair? Will he forever wear a frown, nor hear my feeble prayer? No, He will put His strength in me. He knows the way I’ve strolled, and when I’m tried sufficiently, I shall come forth as gold.”</w:t>
      </w:r>
    </w:p>
    <w:p w14:paraId="7123FBBF" w14:textId="77777777" w:rsidR="00103DDE" w:rsidRPr="00103DDE" w:rsidRDefault="00103DDE" w:rsidP="00103DDE">
      <w:pPr>
        <w:spacing w:after="0" w:line="240" w:lineRule="auto"/>
        <w:jc w:val="both"/>
        <w:rPr>
          <w:rFonts w:ascii="Times New Roman" w:eastAsia="Times New Roman" w:hAnsi="Times New Roman" w:cs="Times New Roman"/>
          <w:sz w:val="24"/>
          <w:szCs w:val="24"/>
        </w:rPr>
      </w:pPr>
      <w:r w:rsidRPr="00103DDE">
        <w:rPr>
          <w:rFonts w:ascii="Arial" w:eastAsia="Times New Roman" w:hAnsi="Arial" w:cs="Arial"/>
          <w:color w:val="000000"/>
          <w:sz w:val="18"/>
          <w:szCs w:val="18"/>
        </w:rPr>
        <w:t>   Cast down, but not destroyed!</w:t>
      </w:r>
    </w:p>
    <w:p w14:paraId="0C7DC6F3" w14:textId="77777777" w:rsidR="00103DDE" w:rsidRPr="00103DDE" w:rsidRDefault="00103DDE" w:rsidP="00103DDE">
      <w:pPr>
        <w:spacing w:after="0" w:line="240" w:lineRule="auto"/>
        <w:jc w:val="center"/>
        <w:rPr>
          <w:rFonts w:ascii="Times New Roman" w:eastAsia="Times New Roman" w:hAnsi="Times New Roman" w:cs="Times New Roman"/>
          <w:sz w:val="24"/>
          <w:szCs w:val="24"/>
        </w:rPr>
      </w:pPr>
      <w:r w:rsidRPr="00103DDE">
        <w:rPr>
          <w:rFonts w:ascii="Arial" w:eastAsia="Times New Roman" w:hAnsi="Arial" w:cs="Arial"/>
          <w:color w:val="000000"/>
          <w:sz w:val="18"/>
          <w:szCs w:val="18"/>
        </w:rPr>
        <w:t>From “The Banner of Love”--February 17, 1977</w:t>
      </w:r>
    </w:p>
    <w:p w14:paraId="504615CB" w14:textId="77777777" w:rsidR="00103DDE" w:rsidRPr="00103DDE" w:rsidRDefault="00103DDE" w:rsidP="00103DDE">
      <w:pPr>
        <w:spacing w:after="0" w:line="240" w:lineRule="auto"/>
        <w:jc w:val="center"/>
        <w:rPr>
          <w:rFonts w:ascii="Times New Roman" w:eastAsia="Times New Roman" w:hAnsi="Times New Roman" w:cs="Times New Roman"/>
          <w:sz w:val="24"/>
          <w:szCs w:val="24"/>
        </w:rPr>
      </w:pPr>
      <w:r w:rsidRPr="00103DDE">
        <w:rPr>
          <w:rFonts w:ascii="Arial" w:eastAsia="Times New Roman" w:hAnsi="Arial" w:cs="Arial"/>
          <w:color w:val="000000"/>
          <w:sz w:val="20"/>
          <w:szCs w:val="20"/>
        </w:rPr>
        <w:t xml:space="preserve">(From </w:t>
      </w:r>
      <w:r w:rsidRPr="00103DDE">
        <w:rPr>
          <w:rFonts w:ascii="Arial" w:eastAsia="Times New Roman" w:hAnsi="Arial" w:cs="Arial"/>
          <w:i/>
          <w:iCs/>
          <w:color w:val="000000"/>
          <w:sz w:val="20"/>
          <w:szCs w:val="20"/>
        </w:rPr>
        <w:t>“Autobiography of Elder Virgil F. Lowrance”</w:t>
      </w:r>
      <w:r w:rsidRPr="00103DDE">
        <w:rPr>
          <w:rFonts w:ascii="Arial" w:eastAsia="Times New Roman" w:hAnsi="Arial" w:cs="Arial"/>
          <w:color w:val="000000"/>
          <w:sz w:val="20"/>
          <w:szCs w:val="20"/>
        </w:rPr>
        <w:t>)</w:t>
      </w:r>
    </w:p>
    <w:p w14:paraId="49564BA1" w14:textId="77777777" w:rsidR="00103DDE" w:rsidRDefault="00103DDE"/>
    <w:sectPr w:rsidR="00103D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1tbSwMDAzMjA2tDBV0lEKTi0uzszPAykwrAUAYgb28ywAAAA="/>
  </w:docVars>
  <w:rsids>
    <w:rsidRoot w:val="00103DDE"/>
    <w:rsid w:val="00103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AE63E"/>
  <w15:chartTrackingRefBased/>
  <w15:docId w15:val="{7687BC42-80A4-4856-B1C5-DB290E8DF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3DD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4002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359</Words>
  <Characters>2050</Characters>
  <Application>Microsoft Office Word</Application>
  <DocSecurity>0</DocSecurity>
  <Lines>17</Lines>
  <Paragraphs>4</Paragraphs>
  <ScaleCrop>false</ScaleCrop>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2021-12-21T11:31:00Z</dcterms:created>
  <dcterms:modified xsi:type="dcterms:W3CDTF">2021-12-21T11:33:00Z</dcterms:modified>
</cp:coreProperties>
</file>